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BFF" w:rsidRPr="00E14BFF" w:rsidRDefault="00E14BFF" w:rsidP="00E14BFF">
      <w:pPr>
        <w:numPr>
          <w:ilvl w:val="0"/>
          <w:numId w:val="1"/>
        </w:numPr>
        <w:spacing w:line="240" w:lineRule="auto"/>
        <w:ind w:left="0" w:firstLine="0"/>
        <w:jc w:val="center"/>
        <w:rPr>
          <w:rFonts w:ascii="Times New Roman" w:hAnsi="Times New Roman"/>
          <w:b/>
          <w:sz w:val="20"/>
          <w:szCs w:val="20"/>
        </w:rPr>
      </w:pPr>
      <w:r w:rsidRPr="00E14BFF">
        <w:rPr>
          <w:rFonts w:ascii="Times New Roman" w:hAnsi="Times New Roman"/>
          <w:b/>
          <w:sz w:val="20"/>
          <w:szCs w:val="20"/>
        </w:rPr>
        <w:t xml:space="preserve">Пояснительная записка </w:t>
      </w:r>
    </w:p>
    <w:p w:rsidR="00E14BFF" w:rsidRPr="00E14BFF" w:rsidRDefault="00E14BFF" w:rsidP="00E14BFF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E14BFF">
        <w:rPr>
          <w:rFonts w:ascii="Times New Roman" w:hAnsi="Times New Roman"/>
          <w:sz w:val="20"/>
          <w:szCs w:val="20"/>
        </w:rPr>
        <w:t xml:space="preserve">                 </w:t>
      </w:r>
      <w:r w:rsidRPr="00E14BFF">
        <w:rPr>
          <w:rFonts w:ascii="Times New Roman" w:hAnsi="Times New Roman"/>
          <w:color w:val="000000"/>
          <w:sz w:val="20"/>
          <w:szCs w:val="20"/>
        </w:rPr>
        <w:t xml:space="preserve">Для реализации Рабочей программы используется </w:t>
      </w:r>
      <w:r w:rsidRPr="00E14BFF">
        <w:rPr>
          <w:rFonts w:ascii="Times New Roman" w:hAnsi="Times New Roman"/>
          <w:b/>
          <w:color w:val="000000"/>
          <w:sz w:val="20"/>
          <w:szCs w:val="20"/>
        </w:rPr>
        <w:t>учебно-методический комплект</w:t>
      </w:r>
      <w:r w:rsidRPr="00E14BFF">
        <w:rPr>
          <w:rFonts w:ascii="Times New Roman" w:hAnsi="Times New Roman"/>
          <w:color w:val="000000"/>
          <w:sz w:val="20"/>
          <w:szCs w:val="20"/>
        </w:rPr>
        <w:t xml:space="preserve">, включающий: учебники Рудзитис Г.Е., Фельдман Ф.Г. Химия. </w:t>
      </w:r>
      <w:proofErr w:type="gramStart"/>
      <w:r w:rsidRPr="00E14BFF">
        <w:rPr>
          <w:rFonts w:ascii="Times New Roman" w:hAnsi="Times New Roman"/>
          <w:color w:val="000000"/>
          <w:sz w:val="20"/>
          <w:szCs w:val="20"/>
        </w:rPr>
        <w:t xml:space="preserve">Органическая химия. 10 класс: учебник для общеобразовательный учреждений: базовый уровень  </w:t>
      </w:r>
      <w:r w:rsidRPr="00E14BFF">
        <w:rPr>
          <w:rFonts w:ascii="Times New Roman" w:eastAsia="Times New Roman" w:hAnsi="Times New Roman"/>
          <w:spacing w:val="8"/>
          <w:sz w:val="20"/>
          <w:szCs w:val="20"/>
        </w:rPr>
        <w:t>/ Г. Е.Рудзитис,  Ф. Г. Фельдман.</w:t>
      </w:r>
      <w:proofErr w:type="gramEnd"/>
      <w:r w:rsidRPr="00E14BFF">
        <w:rPr>
          <w:rFonts w:ascii="Times New Roman" w:eastAsia="Times New Roman" w:hAnsi="Times New Roman"/>
          <w:spacing w:val="8"/>
          <w:sz w:val="20"/>
          <w:szCs w:val="20"/>
        </w:rPr>
        <w:t xml:space="preserve"> – М.: Просвещение, 20</w:t>
      </w:r>
      <w:r w:rsidRPr="00E14BFF">
        <w:rPr>
          <w:rFonts w:ascii="Times New Roman" w:hAnsi="Times New Roman"/>
          <w:spacing w:val="8"/>
          <w:sz w:val="20"/>
          <w:szCs w:val="20"/>
        </w:rPr>
        <w:t>09.-192 с.</w:t>
      </w:r>
      <w:r w:rsidRPr="00E14BFF">
        <w:rPr>
          <w:sz w:val="20"/>
          <w:szCs w:val="20"/>
        </w:rPr>
        <w:t xml:space="preserve"> </w:t>
      </w:r>
      <w:r w:rsidRPr="00E14BFF">
        <w:rPr>
          <w:rFonts w:ascii="Times New Roman" w:hAnsi="Times New Roman"/>
          <w:sz w:val="20"/>
          <w:szCs w:val="20"/>
        </w:rPr>
        <w:t>Химия: основы общей химии: учеб</w:t>
      </w:r>
      <w:proofErr w:type="gramStart"/>
      <w:r w:rsidRPr="00E14BFF">
        <w:rPr>
          <w:rFonts w:ascii="Times New Roman" w:hAnsi="Times New Roman"/>
          <w:sz w:val="20"/>
          <w:szCs w:val="20"/>
        </w:rPr>
        <w:t>.</w:t>
      </w:r>
      <w:proofErr w:type="gramEnd"/>
      <w:r w:rsidRPr="00E14BFF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E14BFF">
        <w:rPr>
          <w:rFonts w:ascii="Times New Roman" w:hAnsi="Times New Roman"/>
          <w:sz w:val="20"/>
          <w:szCs w:val="20"/>
        </w:rPr>
        <w:t>д</w:t>
      </w:r>
      <w:proofErr w:type="gramEnd"/>
      <w:r w:rsidRPr="00E14BFF">
        <w:rPr>
          <w:rFonts w:ascii="Times New Roman" w:hAnsi="Times New Roman"/>
          <w:sz w:val="20"/>
          <w:szCs w:val="20"/>
        </w:rPr>
        <w:t xml:space="preserve">ля 11 </w:t>
      </w:r>
      <w:proofErr w:type="spellStart"/>
      <w:r w:rsidRPr="00E14BFF">
        <w:rPr>
          <w:rFonts w:ascii="Times New Roman" w:hAnsi="Times New Roman"/>
          <w:sz w:val="20"/>
          <w:szCs w:val="20"/>
        </w:rPr>
        <w:t>кл</w:t>
      </w:r>
      <w:proofErr w:type="spellEnd"/>
      <w:r w:rsidRPr="00E14BFF">
        <w:rPr>
          <w:rFonts w:ascii="Times New Roman" w:hAnsi="Times New Roman"/>
          <w:sz w:val="20"/>
          <w:szCs w:val="20"/>
        </w:rPr>
        <w:t>. общеобразовательных  учреждений: базовый уровень /Г. Е. Рудзитис, Ф. Г. Фельдман. – М.: Просвещение, 2009</w:t>
      </w:r>
      <w:r w:rsidRPr="00E14BFF">
        <w:rPr>
          <w:rFonts w:ascii="Times New Roman" w:hAnsi="Times New Roman"/>
          <w:spacing w:val="8"/>
          <w:sz w:val="20"/>
          <w:szCs w:val="20"/>
        </w:rPr>
        <w:t>.</w:t>
      </w:r>
      <w:r w:rsidRPr="00E14BFF">
        <w:rPr>
          <w:rFonts w:ascii="Times New Roman" w:hAnsi="Times New Roman"/>
          <w:color w:val="000000"/>
          <w:sz w:val="20"/>
          <w:szCs w:val="20"/>
        </w:rPr>
        <w:t xml:space="preserve">; методическое пособие для учителя </w:t>
      </w:r>
      <w:proofErr w:type="spellStart"/>
      <w:r w:rsidRPr="00E14BFF">
        <w:rPr>
          <w:rFonts w:ascii="Times New Roman" w:hAnsi="Times New Roman"/>
          <w:color w:val="000000"/>
          <w:sz w:val="20"/>
          <w:szCs w:val="20"/>
        </w:rPr>
        <w:t>Гара</w:t>
      </w:r>
      <w:proofErr w:type="spellEnd"/>
      <w:r w:rsidRPr="00E14BFF">
        <w:rPr>
          <w:rFonts w:ascii="Times New Roman" w:hAnsi="Times New Roman"/>
          <w:color w:val="000000"/>
          <w:sz w:val="20"/>
          <w:szCs w:val="20"/>
        </w:rPr>
        <w:t xml:space="preserve"> Н.Н. Химия. Уроки в 10 классе: пособие для учителей общеобразовательных учреждений. – М.: Просвещение, 2009. – 111с; </w:t>
      </w:r>
      <w:proofErr w:type="spellStart"/>
      <w:r w:rsidRPr="00E14BFF">
        <w:rPr>
          <w:rFonts w:ascii="Times New Roman" w:hAnsi="Times New Roman"/>
          <w:sz w:val="20"/>
          <w:szCs w:val="20"/>
        </w:rPr>
        <w:t>Гара</w:t>
      </w:r>
      <w:proofErr w:type="spellEnd"/>
      <w:r w:rsidRPr="00E14BFF">
        <w:rPr>
          <w:rFonts w:ascii="Times New Roman" w:hAnsi="Times New Roman"/>
          <w:sz w:val="20"/>
          <w:szCs w:val="20"/>
        </w:rPr>
        <w:t xml:space="preserve"> Н.Н. Программы общеобразовательных  учреждений. Химия. 8-9,10-11 классы, базовый уровень. – М.:  Просвещение, 2008.   </w:t>
      </w:r>
    </w:p>
    <w:p w:rsidR="00E14BFF" w:rsidRPr="00E14BFF" w:rsidRDefault="00E14BFF" w:rsidP="00E14BF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000000"/>
          <w:sz w:val="20"/>
          <w:szCs w:val="20"/>
        </w:rPr>
      </w:pPr>
      <w:r w:rsidRPr="00E14BFF">
        <w:rPr>
          <w:rFonts w:ascii="Times New Roman" w:eastAsia="Times New Roman" w:hAnsi="Times New Roman"/>
          <w:color w:val="000000"/>
          <w:sz w:val="20"/>
          <w:szCs w:val="20"/>
        </w:rPr>
        <w:t xml:space="preserve">         В основу курса положены ведущие </w:t>
      </w:r>
      <w:r w:rsidRPr="00E14BFF">
        <w:rPr>
          <w:rFonts w:ascii="Times New Roman" w:eastAsia="Times New Roman" w:hAnsi="Times New Roman"/>
          <w:b/>
          <w:color w:val="000000"/>
          <w:sz w:val="20"/>
          <w:szCs w:val="20"/>
        </w:rPr>
        <w:t>идеи</w:t>
      </w:r>
      <w:r w:rsidRPr="00E14BFF">
        <w:rPr>
          <w:rFonts w:ascii="Times New Roman" w:eastAsia="Times New Roman" w:hAnsi="Times New Roman"/>
          <w:color w:val="000000"/>
          <w:sz w:val="20"/>
          <w:szCs w:val="20"/>
        </w:rPr>
        <w:t>:</w:t>
      </w:r>
    </w:p>
    <w:p w:rsidR="00E14BFF" w:rsidRPr="00E14BFF" w:rsidRDefault="00E14BFF" w:rsidP="00E14BFF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/>
          <w:color w:val="000000"/>
          <w:sz w:val="20"/>
          <w:szCs w:val="20"/>
        </w:rPr>
      </w:pPr>
      <w:r w:rsidRPr="00E14BFF">
        <w:rPr>
          <w:rFonts w:ascii="Times New Roman" w:eastAsia="Times New Roman" w:hAnsi="Times New Roman"/>
          <w:color w:val="000000"/>
          <w:sz w:val="20"/>
          <w:szCs w:val="20"/>
        </w:rPr>
        <w:t>материальное единство и взаимосвязь объектов и явлений природы;</w:t>
      </w:r>
    </w:p>
    <w:p w:rsidR="00E14BFF" w:rsidRPr="00E14BFF" w:rsidRDefault="00E14BFF" w:rsidP="00E14BFF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/>
          <w:color w:val="000000"/>
          <w:sz w:val="20"/>
          <w:szCs w:val="20"/>
        </w:rPr>
      </w:pPr>
      <w:r w:rsidRPr="00E14BFF">
        <w:rPr>
          <w:rFonts w:ascii="Times New Roman" w:eastAsia="Times New Roman" w:hAnsi="Times New Roman"/>
          <w:color w:val="000000"/>
          <w:sz w:val="20"/>
          <w:szCs w:val="20"/>
        </w:rPr>
        <w:t>взаимосвязь состава, строения, свойств, получения и применения веществ и материалов;</w:t>
      </w:r>
    </w:p>
    <w:p w:rsidR="00E14BFF" w:rsidRPr="00E14BFF" w:rsidRDefault="00E14BFF" w:rsidP="00E14BFF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/>
          <w:color w:val="000000"/>
          <w:sz w:val="20"/>
          <w:szCs w:val="20"/>
        </w:rPr>
      </w:pPr>
      <w:r w:rsidRPr="00E14BFF">
        <w:rPr>
          <w:rFonts w:ascii="Times New Roman" w:eastAsia="Times New Roman" w:hAnsi="Times New Roman"/>
          <w:color w:val="000000"/>
          <w:sz w:val="20"/>
          <w:szCs w:val="20"/>
        </w:rPr>
        <w:t>ведущая роль теоретических знаний для объяснения и прогнозирования химических явлений, оценки их практической значимости;</w:t>
      </w:r>
    </w:p>
    <w:p w:rsidR="00E14BFF" w:rsidRPr="00E14BFF" w:rsidRDefault="00E14BFF" w:rsidP="00E14BFF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/>
          <w:color w:val="000000"/>
          <w:sz w:val="20"/>
          <w:szCs w:val="20"/>
        </w:rPr>
      </w:pPr>
      <w:r w:rsidRPr="00E14BFF">
        <w:rPr>
          <w:rFonts w:ascii="Times New Roman" w:eastAsia="Times New Roman" w:hAnsi="Times New Roman"/>
          <w:color w:val="000000"/>
          <w:sz w:val="20"/>
          <w:szCs w:val="20"/>
        </w:rPr>
        <w:t>развитие химической науки и производство химических веществ и материалов для удовлетворения насущных потребностей человека и общества, решения глобальных проблем современности;</w:t>
      </w:r>
    </w:p>
    <w:p w:rsidR="00E14BFF" w:rsidRPr="00E14BFF" w:rsidRDefault="00E14BFF" w:rsidP="00E14BFF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/>
          <w:color w:val="000000"/>
          <w:sz w:val="20"/>
          <w:szCs w:val="20"/>
        </w:rPr>
      </w:pPr>
      <w:r w:rsidRPr="00E14BFF">
        <w:rPr>
          <w:rFonts w:ascii="Times New Roman" w:eastAsia="Times New Roman" w:hAnsi="Times New Roman"/>
          <w:color w:val="000000"/>
          <w:sz w:val="20"/>
          <w:szCs w:val="20"/>
        </w:rPr>
        <w:t>генетическая связь между веществами.</w:t>
      </w:r>
    </w:p>
    <w:p w:rsidR="00E14BFF" w:rsidRPr="00E14BFF" w:rsidRDefault="00E14BFF" w:rsidP="00E14BFF">
      <w:pPr>
        <w:spacing w:after="0" w:line="240" w:lineRule="auto"/>
        <w:jc w:val="both"/>
        <w:rPr>
          <w:rStyle w:val="a7"/>
          <w:rFonts w:ascii="Calibri" w:eastAsia="Calibri" w:hAnsi="Calibri"/>
          <w:bCs/>
          <w:i w:val="0"/>
          <w:sz w:val="20"/>
          <w:szCs w:val="20"/>
          <w:lang w:eastAsia="en-US"/>
        </w:rPr>
      </w:pPr>
      <w:r w:rsidRPr="00E14BFF">
        <w:rPr>
          <w:rFonts w:ascii="Times New Roman" w:hAnsi="Times New Roman"/>
          <w:b/>
          <w:i/>
          <w:sz w:val="20"/>
          <w:szCs w:val="20"/>
        </w:rPr>
        <w:t xml:space="preserve">           </w:t>
      </w:r>
      <w:r w:rsidRPr="00E14BFF">
        <w:rPr>
          <w:rFonts w:ascii="Times New Roman" w:hAnsi="Times New Roman"/>
          <w:b/>
          <w:sz w:val="20"/>
          <w:szCs w:val="20"/>
        </w:rPr>
        <w:t xml:space="preserve"> </w:t>
      </w:r>
      <w:r w:rsidRPr="00E14BFF">
        <w:rPr>
          <w:rStyle w:val="a7"/>
          <w:bCs/>
          <w:i w:val="0"/>
          <w:color w:val="000000"/>
          <w:sz w:val="20"/>
          <w:szCs w:val="20"/>
        </w:rPr>
        <w:t xml:space="preserve">Изучение химии в старшей школе на базовом уровне направлено на достижение следующих </w:t>
      </w:r>
      <w:r w:rsidRPr="00E14BFF">
        <w:rPr>
          <w:rStyle w:val="a7"/>
          <w:b/>
          <w:bCs/>
          <w:i w:val="0"/>
          <w:color w:val="000000"/>
          <w:sz w:val="20"/>
          <w:szCs w:val="20"/>
        </w:rPr>
        <w:t>целей</w:t>
      </w:r>
      <w:r w:rsidRPr="00E14BFF">
        <w:rPr>
          <w:rStyle w:val="a7"/>
          <w:bCs/>
          <w:i w:val="0"/>
          <w:color w:val="000000"/>
          <w:sz w:val="20"/>
          <w:szCs w:val="20"/>
        </w:rPr>
        <w:t>:</w:t>
      </w:r>
    </w:p>
    <w:p w:rsidR="00E14BFF" w:rsidRPr="00E14BFF" w:rsidRDefault="00E14BFF" w:rsidP="00E14BFF">
      <w:pPr>
        <w:pStyle w:val="a3"/>
        <w:widowControl/>
        <w:numPr>
          <w:ilvl w:val="0"/>
          <w:numId w:val="3"/>
        </w:numPr>
        <w:autoSpaceDE/>
        <w:adjustRightInd/>
        <w:spacing w:before="60" w:line="240" w:lineRule="auto"/>
        <w:ind w:left="0" w:firstLine="0"/>
        <w:jc w:val="both"/>
        <w:rPr>
          <w:sz w:val="20"/>
          <w:szCs w:val="20"/>
        </w:rPr>
      </w:pPr>
      <w:r w:rsidRPr="00E14BFF">
        <w:rPr>
          <w:sz w:val="20"/>
          <w:szCs w:val="20"/>
        </w:rPr>
        <w:t xml:space="preserve">освоение знаний о химической составляющей </w:t>
      </w:r>
      <w:proofErr w:type="spellStart"/>
      <w:r w:rsidRPr="00E14BFF">
        <w:rPr>
          <w:sz w:val="20"/>
          <w:szCs w:val="20"/>
        </w:rPr>
        <w:t>естественно-научной</w:t>
      </w:r>
      <w:proofErr w:type="spellEnd"/>
      <w:r w:rsidRPr="00E14BFF">
        <w:rPr>
          <w:sz w:val="20"/>
          <w:szCs w:val="20"/>
        </w:rPr>
        <w:t xml:space="preserve"> картины мира, важнейших химических понятиях, законах и теориях;</w:t>
      </w:r>
    </w:p>
    <w:p w:rsidR="00E14BFF" w:rsidRPr="00E14BFF" w:rsidRDefault="00E14BFF" w:rsidP="00E14BFF">
      <w:pPr>
        <w:pStyle w:val="a3"/>
        <w:widowControl/>
        <w:numPr>
          <w:ilvl w:val="0"/>
          <w:numId w:val="3"/>
        </w:numPr>
        <w:autoSpaceDE/>
        <w:adjustRightInd/>
        <w:spacing w:before="60" w:line="240" w:lineRule="auto"/>
        <w:ind w:left="0" w:firstLine="0"/>
        <w:jc w:val="both"/>
        <w:rPr>
          <w:sz w:val="20"/>
          <w:szCs w:val="20"/>
        </w:rPr>
      </w:pPr>
      <w:r w:rsidRPr="00E14BFF">
        <w:rPr>
          <w:sz w:val="20"/>
          <w:szCs w:val="20"/>
        </w:rPr>
        <w:t>овладение умениями применять полученные знания для объяснения разнообразных химических явлений и свойств веществ, оценки роли химии в развитии современных технологий и получении новых материалов;</w:t>
      </w:r>
    </w:p>
    <w:p w:rsidR="00E14BFF" w:rsidRPr="00E14BFF" w:rsidRDefault="00E14BFF" w:rsidP="00E14BFF">
      <w:pPr>
        <w:pStyle w:val="a3"/>
        <w:widowControl/>
        <w:numPr>
          <w:ilvl w:val="0"/>
          <w:numId w:val="3"/>
        </w:numPr>
        <w:autoSpaceDE/>
        <w:adjustRightInd/>
        <w:spacing w:before="60" w:line="240" w:lineRule="auto"/>
        <w:ind w:left="0" w:firstLine="0"/>
        <w:jc w:val="both"/>
        <w:rPr>
          <w:sz w:val="20"/>
          <w:szCs w:val="20"/>
        </w:rPr>
      </w:pPr>
      <w:r w:rsidRPr="00E14BFF">
        <w:rPr>
          <w:sz w:val="20"/>
          <w:szCs w:val="20"/>
        </w:rPr>
        <w:t>развитие познавательных интересов и интеллектуальных способностей в процессе самостоятельного приобретения химических знаний с использованием различных источников информации, в том числе компьютерных;</w:t>
      </w:r>
    </w:p>
    <w:p w:rsidR="00E14BFF" w:rsidRPr="00E14BFF" w:rsidRDefault="00E14BFF" w:rsidP="00E14BFF">
      <w:pPr>
        <w:pStyle w:val="a3"/>
        <w:widowControl/>
        <w:numPr>
          <w:ilvl w:val="0"/>
          <w:numId w:val="3"/>
        </w:numPr>
        <w:autoSpaceDE/>
        <w:adjustRightInd/>
        <w:spacing w:before="60" w:line="240" w:lineRule="auto"/>
        <w:ind w:left="0" w:firstLine="0"/>
        <w:jc w:val="both"/>
        <w:rPr>
          <w:sz w:val="20"/>
          <w:szCs w:val="20"/>
        </w:rPr>
      </w:pPr>
      <w:r w:rsidRPr="00E14BFF">
        <w:rPr>
          <w:sz w:val="20"/>
          <w:szCs w:val="20"/>
        </w:rPr>
        <w:t>воспитание убежденности в позитивной роли химии в жизни современного общества, необходимости химически грамотного отношения к своему здоровью и окружающей среде;</w:t>
      </w:r>
    </w:p>
    <w:p w:rsidR="00E14BFF" w:rsidRPr="00E14BFF" w:rsidRDefault="00E14BFF" w:rsidP="00E14BFF">
      <w:pPr>
        <w:pStyle w:val="a3"/>
        <w:widowControl/>
        <w:numPr>
          <w:ilvl w:val="0"/>
          <w:numId w:val="3"/>
        </w:numPr>
        <w:autoSpaceDE/>
        <w:adjustRightInd/>
        <w:spacing w:before="60" w:line="240" w:lineRule="auto"/>
        <w:ind w:left="0" w:firstLine="0"/>
        <w:jc w:val="both"/>
        <w:rPr>
          <w:sz w:val="20"/>
          <w:szCs w:val="20"/>
        </w:rPr>
      </w:pPr>
      <w:r w:rsidRPr="00E14BFF">
        <w:rPr>
          <w:sz w:val="20"/>
          <w:szCs w:val="20"/>
        </w:rPr>
        <w:t>применение полученных знаний и умений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E14BFF" w:rsidRPr="00E14BFF" w:rsidRDefault="00E14BFF" w:rsidP="00E14BFF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E14BFF">
        <w:rPr>
          <w:rFonts w:ascii="Times New Roman" w:hAnsi="Times New Roman"/>
          <w:sz w:val="20"/>
          <w:szCs w:val="20"/>
        </w:rPr>
        <w:t xml:space="preserve">           Распределение часов по темам составлено на основе авторской программы. Формулировка названий разделов и  тем  соответствует  авторской программе.   В данную Рабочую программу внесены следующие </w:t>
      </w:r>
      <w:r w:rsidRPr="00E14BFF">
        <w:rPr>
          <w:rFonts w:ascii="Times New Roman" w:hAnsi="Times New Roman"/>
          <w:b/>
          <w:sz w:val="20"/>
          <w:szCs w:val="20"/>
        </w:rPr>
        <w:t xml:space="preserve">изменения: </w:t>
      </w:r>
    </w:p>
    <w:p w:rsidR="00E14BFF" w:rsidRPr="00E14BFF" w:rsidRDefault="00E14BFF" w:rsidP="00E14BF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14BFF">
        <w:rPr>
          <w:rFonts w:ascii="Times New Roman" w:hAnsi="Times New Roman"/>
          <w:b/>
          <w:sz w:val="20"/>
          <w:szCs w:val="20"/>
        </w:rPr>
        <w:t xml:space="preserve">          </w:t>
      </w:r>
      <w:r w:rsidRPr="00E14BFF">
        <w:rPr>
          <w:rFonts w:ascii="Times New Roman" w:hAnsi="Times New Roman"/>
          <w:sz w:val="20"/>
          <w:szCs w:val="20"/>
        </w:rPr>
        <w:t>За счёт резервного времени увеличено количество часов на изучение  темы «Ароматические углеводороды» на 1 час,  темы  «Спирты и фенолы» на 1 час, темы «Сложные эфиры. Жиры» на 1 час и темы 11 «Амины и аминокислоты» на 1 час. Коррективы внесены в связи с большим объемом теоретического материала. Сокращёно на 1 час изучение темы  «Белки» и на 1 час  - темы «Синтетические полимеры».</w:t>
      </w:r>
      <w:r w:rsidRPr="00E14BFF">
        <w:rPr>
          <w:rFonts w:ascii="Times New Roman" w:hAnsi="Times New Roman"/>
          <w:spacing w:val="-2"/>
          <w:sz w:val="20"/>
          <w:szCs w:val="20"/>
        </w:rPr>
        <w:t xml:space="preserve"> </w:t>
      </w:r>
      <w:r w:rsidRPr="00E14BFF">
        <w:rPr>
          <w:rFonts w:ascii="Times New Roman" w:hAnsi="Times New Roman"/>
          <w:sz w:val="20"/>
          <w:szCs w:val="20"/>
        </w:rPr>
        <w:t xml:space="preserve"> В тему </w:t>
      </w:r>
      <w:r w:rsidRPr="00E14BFF">
        <w:rPr>
          <w:rFonts w:ascii="Times New Roman" w:hAnsi="Times New Roman"/>
          <w:spacing w:val="-2"/>
          <w:sz w:val="20"/>
          <w:szCs w:val="20"/>
        </w:rPr>
        <w:t xml:space="preserve">«Периодический закон и периодическая система химических элементов Д.И.Менделеева на основе учения о строении атомов» </w:t>
      </w:r>
      <w:r w:rsidRPr="00E14BFF">
        <w:rPr>
          <w:rFonts w:ascii="Times New Roman" w:hAnsi="Times New Roman"/>
          <w:sz w:val="20"/>
          <w:szCs w:val="20"/>
        </w:rPr>
        <w:t xml:space="preserve"> из резерва добавлено 1 час для более обстоятельного повторения материала.      В тему «Строение вещества» из резерва добавлен 1 час, поскольку изучаемый в ней материал важен для понимания основ химической науки.  Из темы « </w:t>
      </w:r>
      <w:r w:rsidRPr="00E14BFF">
        <w:rPr>
          <w:rFonts w:ascii="Times New Roman" w:hAnsi="Times New Roman"/>
          <w:color w:val="000000"/>
          <w:spacing w:val="-2"/>
          <w:sz w:val="20"/>
          <w:szCs w:val="20"/>
        </w:rPr>
        <w:t xml:space="preserve">Генетическая связь неорганических и органических веществ. Практикум» </w:t>
      </w:r>
      <w:r w:rsidRPr="00E14BFF">
        <w:rPr>
          <w:rFonts w:ascii="Times New Roman" w:hAnsi="Times New Roman"/>
          <w:sz w:val="20"/>
          <w:szCs w:val="20"/>
        </w:rPr>
        <w:t>исключена практическая работа «Решение качественных и расчётных задач». Включена практическая работа «Решение экспериментальных задач по теме «Металлы и неметаллы». В данную тему добавлено 5 ч из резерва на решение расчётных задач.</w:t>
      </w:r>
    </w:p>
    <w:p w:rsidR="00E14BFF" w:rsidRPr="00E14BFF" w:rsidRDefault="00E14BFF" w:rsidP="00E14BFF">
      <w:pPr>
        <w:shd w:val="clear" w:color="auto" w:fill="FFFFFF"/>
        <w:spacing w:after="0" w:line="240" w:lineRule="auto"/>
        <w:ind w:right="5"/>
        <w:jc w:val="both"/>
        <w:rPr>
          <w:rFonts w:ascii="Times New Roman" w:hAnsi="Times New Roman"/>
          <w:sz w:val="20"/>
          <w:szCs w:val="20"/>
        </w:rPr>
      </w:pPr>
      <w:r w:rsidRPr="00E14BFF">
        <w:rPr>
          <w:rFonts w:ascii="Times New Roman" w:hAnsi="Times New Roman"/>
          <w:sz w:val="20"/>
          <w:szCs w:val="20"/>
        </w:rPr>
        <w:t xml:space="preserve">         Основной формой организации учебного процесса является  урок.</w:t>
      </w:r>
      <w:r w:rsidRPr="00E14BFF">
        <w:rPr>
          <w:sz w:val="20"/>
          <w:szCs w:val="20"/>
        </w:rPr>
        <w:t xml:space="preserve"> </w:t>
      </w:r>
      <w:r w:rsidRPr="00E14BFF">
        <w:rPr>
          <w:rFonts w:ascii="Times New Roman" w:hAnsi="Times New Roman"/>
          <w:sz w:val="20"/>
          <w:szCs w:val="20"/>
        </w:rPr>
        <w:t xml:space="preserve">В преподавании курса используются учащимися: фронтальная работа, в малых группах (2-3 человека); проектная работа; исследовательская деятельность; информационно-поисковая деятельность; выполнение практических и лабораторных работ.   </w:t>
      </w:r>
    </w:p>
    <w:p w:rsidR="00E14BFF" w:rsidRPr="00E14BFF" w:rsidRDefault="00E14BFF" w:rsidP="00E14BFF">
      <w:pPr>
        <w:pStyle w:val="a5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  <w:lang w:val="ru-RU"/>
        </w:rPr>
      </w:pPr>
      <w:r w:rsidRPr="00E14BFF">
        <w:rPr>
          <w:rFonts w:ascii="Times New Roman" w:hAnsi="Times New Roman"/>
          <w:sz w:val="20"/>
          <w:szCs w:val="20"/>
          <w:lang w:val="ru-RU"/>
        </w:rPr>
        <w:t xml:space="preserve">      </w:t>
      </w:r>
      <w:r w:rsidRPr="00E14BFF">
        <w:rPr>
          <w:rFonts w:ascii="Times New Roman" w:hAnsi="Times New Roman"/>
          <w:color w:val="000000"/>
          <w:sz w:val="20"/>
          <w:szCs w:val="20"/>
        </w:rPr>
        <w:t xml:space="preserve">  </w:t>
      </w:r>
      <w:r w:rsidRPr="00E14BFF">
        <w:rPr>
          <w:rFonts w:ascii="Times New Roman" w:hAnsi="Times New Roman"/>
          <w:color w:val="000000"/>
          <w:sz w:val="20"/>
          <w:szCs w:val="20"/>
          <w:lang w:val="ru-RU"/>
        </w:rPr>
        <w:t xml:space="preserve">     </w:t>
      </w:r>
      <w:r w:rsidRPr="00E14BFF">
        <w:rPr>
          <w:rFonts w:ascii="Times New Roman" w:hAnsi="Times New Roman"/>
          <w:color w:val="000000"/>
          <w:sz w:val="20"/>
          <w:szCs w:val="20"/>
        </w:rPr>
        <w:t>Преобладающей формой текущего контроля выступает письменный (самостоятельные и контрольные работы, практические работы, тесты) и устный опрос  (собеседование).</w:t>
      </w:r>
    </w:p>
    <w:p w:rsidR="00E14BFF" w:rsidRPr="00E14BFF" w:rsidRDefault="00E14BFF" w:rsidP="00E14BFF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E14BFF">
        <w:rPr>
          <w:rFonts w:ascii="Times New Roman" w:hAnsi="Times New Roman"/>
          <w:color w:val="000000"/>
          <w:sz w:val="20"/>
          <w:szCs w:val="20"/>
        </w:rPr>
        <w:t xml:space="preserve">            Срок реализации Рабочей  программы  - 2 года.</w:t>
      </w:r>
    </w:p>
    <w:p w:rsidR="0081245A" w:rsidRPr="00E14BFF" w:rsidRDefault="0081245A">
      <w:pPr>
        <w:rPr>
          <w:sz w:val="20"/>
          <w:szCs w:val="20"/>
        </w:rPr>
      </w:pPr>
    </w:p>
    <w:sectPr w:rsidR="0081245A" w:rsidRPr="00E14B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83844"/>
    <w:multiLevelType w:val="hybridMultilevel"/>
    <w:tmpl w:val="99B4F9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C2446D"/>
    <w:multiLevelType w:val="hybridMultilevel"/>
    <w:tmpl w:val="561CD610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2D10FEA"/>
    <w:multiLevelType w:val="hybridMultilevel"/>
    <w:tmpl w:val="FA508680"/>
    <w:lvl w:ilvl="0" w:tplc="0419000F">
      <w:start w:val="1"/>
      <w:numFmt w:val="decimal"/>
      <w:lvlText w:val="%1."/>
      <w:lvlJc w:val="left"/>
      <w:pPr>
        <w:ind w:left="3054" w:hanging="360"/>
      </w:pPr>
    </w:lvl>
    <w:lvl w:ilvl="1" w:tplc="04190019">
      <w:start w:val="1"/>
      <w:numFmt w:val="decimal"/>
      <w:lvlText w:val="%2."/>
      <w:lvlJc w:val="left"/>
      <w:pPr>
        <w:tabs>
          <w:tab w:val="num" w:pos="3774"/>
        </w:tabs>
        <w:ind w:left="3774" w:hanging="360"/>
      </w:pPr>
    </w:lvl>
    <w:lvl w:ilvl="2" w:tplc="0419001B">
      <w:start w:val="1"/>
      <w:numFmt w:val="decimal"/>
      <w:lvlText w:val="%3."/>
      <w:lvlJc w:val="left"/>
      <w:pPr>
        <w:tabs>
          <w:tab w:val="num" w:pos="4494"/>
        </w:tabs>
        <w:ind w:left="4494" w:hanging="360"/>
      </w:pPr>
    </w:lvl>
    <w:lvl w:ilvl="3" w:tplc="0419000F">
      <w:start w:val="1"/>
      <w:numFmt w:val="decimal"/>
      <w:lvlText w:val="%4."/>
      <w:lvlJc w:val="left"/>
      <w:pPr>
        <w:tabs>
          <w:tab w:val="num" w:pos="5214"/>
        </w:tabs>
        <w:ind w:left="5214" w:hanging="360"/>
      </w:pPr>
    </w:lvl>
    <w:lvl w:ilvl="4" w:tplc="04190019">
      <w:start w:val="1"/>
      <w:numFmt w:val="decimal"/>
      <w:lvlText w:val="%5."/>
      <w:lvlJc w:val="left"/>
      <w:pPr>
        <w:tabs>
          <w:tab w:val="num" w:pos="5934"/>
        </w:tabs>
        <w:ind w:left="5934" w:hanging="360"/>
      </w:pPr>
    </w:lvl>
    <w:lvl w:ilvl="5" w:tplc="0419001B">
      <w:start w:val="1"/>
      <w:numFmt w:val="decimal"/>
      <w:lvlText w:val="%6."/>
      <w:lvlJc w:val="left"/>
      <w:pPr>
        <w:tabs>
          <w:tab w:val="num" w:pos="6654"/>
        </w:tabs>
        <w:ind w:left="6654" w:hanging="360"/>
      </w:pPr>
    </w:lvl>
    <w:lvl w:ilvl="6" w:tplc="0419000F">
      <w:start w:val="1"/>
      <w:numFmt w:val="decimal"/>
      <w:lvlText w:val="%7."/>
      <w:lvlJc w:val="left"/>
      <w:pPr>
        <w:tabs>
          <w:tab w:val="num" w:pos="7374"/>
        </w:tabs>
        <w:ind w:left="7374" w:hanging="360"/>
      </w:pPr>
    </w:lvl>
    <w:lvl w:ilvl="7" w:tplc="04190019">
      <w:start w:val="1"/>
      <w:numFmt w:val="decimal"/>
      <w:lvlText w:val="%8."/>
      <w:lvlJc w:val="left"/>
      <w:pPr>
        <w:tabs>
          <w:tab w:val="num" w:pos="8094"/>
        </w:tabs>
        <w:ind w:left="8094" w:hanging="360"/>
      </w:pPr>
    </w:lvl>
    <w:lvl w:ilvl="8" w:tplc="0419001B">
      <w:start w:val="1"/>
      <w:numFmt w:val="decimal"/>
      <w:lvlText w:val="%9."/>
      <w:lvlJc w:val="left"/>
      <w:pPr>
        <w:tabs>
          <w:tab w:val="num" w:pos="8814"/>
        </w:tabs>
        <w:ind w:left="8814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E14BFF"/>
    <w:rsid w:val="0081245A"/>
    <w:rsid w:val="00E14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E14BFF"/>
    <w:pPr>
      <w:widowControl w:val="0"/>
      <w:autoSpaceDE w:val="0"/>
      <w:autoSpaceDN w:val="0"/>
      <w:adjustRightInd w:val="0"/>
      <w:spacing w:after="0" w:line="300" w:lineRule="auto"/>
      <w:jc w:val="center"/>
    </w:pPr>
    <w:rPr>
      <w:rFonts w:ascii="Times New Roman" w:eastAsia="Times New Roman" w:hAnsi="Times New Roman" w:cs="Times New Roman"/>
      <w:sz w:val="28"/>
      <w:szCs w:val="28"/>
      <w:lang/>
    </w:rPr>
  </w:style>
  <w:style w:type="character" w:customStyle="1" w:styleId="a4">
    <w:name w:val="Основной текст Знак"/>
    <w:basedOn w:val="a0"/>
    <w:link w:val="a3"/>
    <w:semiHidden/>
    <w:rsid w:val="00E14BFF"/>
    <w:rPr>
      <w:rFonts w:ascii="Times New Roman" w:eastAsia="Times New Roman" w:hAnsi="Times New Roman" w:cs="Times New Roman"/>
      <w:sz w:val="28"/>
      <w:szCs w:val="28"/>
      <w:lang/>
    </w:rPr>
  </w:style>
  <w:style w:type="paragraph" w:styleId="a5">
    <w:name w:val="Body Text Indent"/>
    <w:basedOn w:val="a"/>
    <w:link w:val="a6"/>
    <w:uiPriority w:val="99"/>
    <w:semiHidden/>
    <w:unhideWhenUsed/>
    <w:rsid w:val="00E14BFF"/>
    <w:pPr>
      <w:spacing w:after="120"/>
      <w:ind w:left="283"/>
    </w:pPr>
    <w:rPr>
      <w:rFonts w:ascii="Calibri" w:eastAsia="Calibri" w:hAnsi="Calibri" w:cs="Times New Roman"/>
      <w:lang w:eastAsia="en-US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E14BFF"/>
    <w:rPr>
      <w:rFonts w:ascii="Calibri" w:eastAsia="Calibri" w:hAnsi="Calibri" w:cs="Times New Roman"/>
      <w:lang w:eastAsia="en-US"/>
    </w:rPr>
  </w:style>
  <w:style w:type="character" w:styleId="a7">
    <w:name w:val="Emphasis"/>
    <w:basedOn w:val="a0"/>
    <w:qFormat/>
    <w:rsid w:val="00E14BF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0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617</Words>
  <Characters>3521</Characters>
  <Application>Microsoft Office Word</Application>
  <DocSecurity>0</DocSecurity>
  <Lines>29</Lines>
  <Paragraphs>8</Paragraphs>
  <ScaleCrop>false</ScaleCrop>
  <Company/>
  <LinksUpToDate>false</LinksUpToDate>
  <CharactersWithSpaces>4130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2017-10-31T07:41:00Z</dcterms:created>
  <dcterms:modified xsi:type="dcterms:W3CDTF">2017-10-31T07:42:00Z</dcterms:modified>
</cp:coreProperties>
</file>